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80" w:rsidRPr="000C4377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>Перечень предприятий,попавших в выборку по форме 2-торговля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«Отчет о реализации товаров и услуг»</w:t>
      </w:r>
      <w:r w:rsidR="00EF414D">
        <w:rPr>
          <w:rFonts w:ascii="Times New Roman" w:hAnsi="Times New Roman"/>
          <w:b/>
          <w:sz w:val="24"/>
          <w:szCs w:val="24"/>
          <w:lang w:val="kk-KZ" w:eastAsia="ru-RU"/>
        </w:rPr>
        <w:t xml:space="preserve"> за июнь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2026 года</w:t>
      </w:r>
    </w:p>
    <w:p w:rsidR="000D2280" w:rsidRDefault="000D2280" w:rsidP="000D22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x-none" w:eastAsia="ru-RU"/>
        </w:rPr>
      </w:pPr>
    </w:p>
    <w:p w:rsidR="000D2280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представления – до 3 числа (включительно)после отчетного периода.</w:t>
      </w:r>
    </w:p>
    <w:p w:rsidR="000D2280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2280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C4377">
        <w:rPr>
          <w:rFonts w:ascii="Times New Roman" w:hAnsi="Times New Roman"/>
          <w:sz w:val="24"/>
          <w:szCs w:val="24"/>
        </w:rPr>
        <w:t>Списки юридических лиц, включенных в выборочное обследование, размещены на https://stat.gov.kz в разделе «Главная/Статистика регионов Республики Казахстан/</w:t>
      </w:r>
      <w:r>
        <w:rPr>
          <w:rFonts w:ascii="Times New Roman" w:hAnsi="Times New Roman"/>
          <w:sz w:val="24"/>
          <w:szCs w:val="24"/>
        </w:rPr>
        <w:t>Актюбинская</w:t>
      </w:r>
      <w:r w:rsidRPr="000C4377">
        <w:rPr>
          <w:rFonts w:ascii="Times New Roman" w:hAnsi="Times New Roman"/>
          <w:sz w:val="24"/>
          <w:szCs w:val="24"/>
        </w:rPr>
        <w:t xml:space="preserve"> область/ Выборки (каталоги) по статистическим формам»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0D2280" w:rsidRPr="0028530E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0D2280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3B91">
        <w:rPr>
          <w:rFonts w:ascii="Times New Roman" w:hAnsi="Times New Roman"/>
          <w:sz w:val="24"/>
          <w:szCs w:val="24"/>
          <w:lang w:val="x-none" w:eastAsia="ru-RU"/>
        </w:rPr>
        <w:t xml:space="preserve">По всем вопросам обращаться </w:t>
      </w:r>
      <w:r>
        <w:rPr>
          <w:rFonts w:ascii="Times New Roman" w:hAnsi="Times New Roman"/>
          <w:sz w:val="24"/>
          <w:szCs w:val="24"/>
          <w:lang w:eastAsia="ru-RU"/>
        </w:rPr>
        <w:t>по телефонам: 8(7132)543692.</w:t>
      </w:r>
    </w:p>
    <w:p w:rsidR="000D2280" w:rsidRPr="000C4377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2280" w:rsidRPr="00D01FBD" w:rsidRDefault="000D2280" w:rsidP="000D22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F0F9C">
        <w:rPr>
          <w:rFonts w:ascii="Times New Roman" w:hAnsi="Times New Roman"/>
          <w:sz w:val="24"/>
          <w:szCs w:val="24"/>
          <w:lang w:val="x-none" w:eastAsia="ru-RU"/>
        </w:rPr>
        <w:t>Эл.почта: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proofErr w:type="spellEnd"/>
      <w:r w:rsidRPr="00D01FB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mamatova</w:t>
      </w:r>
      <w:proofErr w:type="spellEnd"/>
      <w:r w:rsidRPr="00D01FBD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aspire</w:t>
      </w:r>
      <w:r w:rsidRPr="00D01FB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gov</w:t>
      </w:r>
      <w:proofErr w:type="spellEnd"/>
      <w:r w:rsidRPr="00D01FB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kz</w:t>
      </w:r>
      <w:proofErr w:type="spellEnd"/>
    </w:p>
    <w:p w:rsidR="000D2280" w:rsidRPr="0045684B" w:rsidRDefault="000D2280" w:rsidP="000D22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F6394D" w:rsidRPr="000D2280" w:rsidRDefault="00F6394D">
      <w:pPr>
        <w:rPr>
          <w:lang w:val="kk-KZ"/>
        </w:rPr>
      </w:pPr>
      <w:bookmarkStart w:id="0" w:name="_GoBack"/>
      <w:bookmarkEnd w:id="0"/>
    </w:p>
    <w:sectPr w:rsidR="00F6394D" w:rsidRPr="000D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80"/>
    <w:rsid w:val="000D2280"/>
    <w:rsid w:val="00EF414D"/>
    <w:rsid w:val="00F6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DF6C"/>
  <w15:chartTrackingRefBased/>
  <w15:docId w15:val="{91D16F85-1204-46F4-8EB8-2081DC6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N.Mamatova</dc:creator>
  <cp:keywords/>
  <dc:description/>
  <cp:lastModifiedBy>Нургуль Маматова</cp:lastModifiedBy>
  <cp:revision>2</cp:revision>
  <dcterms:created xsi:type="dcterms:W3CDTF">2026-04-28T10:14:00Z</dcterms:created>
  <dcterms:modified xsi:type="dcterms:W3CDTF">2026-06-23T10:12:00Z</dcterms:modified>
</cp:coreProperties>
</file>